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A3E" w:rsidRPr="005B7A3E" w:rsidRDefault="005B7A3E" w:rsidP="005B7A3E">
      <w:pPr>
        <w:spacing w:before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A3E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B7A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Проткнуть иглой медную монету</w:t>
      </w:r>
      <w:proofErr w:type="gramStart"/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П</w:t>
      </w:r>
      <w:proofErr w:type="gramEnd"/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 на стол медную монету и предложите желающим проткнуть ее иглой. На первый взгляд это кажется невозможным, а между тем сделать это довольно легко и просто.</w:t>
      </w:r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Воткните тонкую иглу в пробку так, </w:t>
      </w:r>
      <w:proofErr w:type="spellStart"/>
      <w:proofErr w:type="gramStart"/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что-бы</w:t>
      </w:r>
      <w:proofErr w:type="spellEnd"/>
      <w:proofErr w:type="gramEnd"/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снизу слегка выступало только острие, и откусите щипцами выступающую с верхней стороны пробки часть иглы. Затем положите монету и пробку с иглой на два кубика и несколько раз сильно ударьте молотком по пробке. Пробка не даст игле возможности ни согнуться, ни отклониться от вертикального направления, и она легко проткнет монету, так как сталь, из которой сделана игла, тверже меди.</w:t>
      </w:r>
    </w:p>
    <w:p w:rsidR="005B7A3E" w:rsidRPr="005B7A3E" w:rsidRDefault="005B7A3E" w:rsidP="005B7A3E">
      <w:pPr>
        <w:spacing w:before="0" w:line="240" w:lineRule="auto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7A3E">
        <w:rPr>
          <w:rFonts w:ascii="Times New Roman" w:eastAsia="Times New Roman" w:hAnsi="Symbol" w:cs="Times New Roman"/>
          <w:sz w:val="24"/>
          <w:szCs w:val="24"/>
          <w:lang w:eastAsia="ru-RU"/>
        </w:rPr>
        <w:t></w:t>
      </w:r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5B7A3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Как поднять человека на пяти пальцах</w:t>
      </w:r>
      <w:proofErr w:type="gramStart"/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Э</w:t>
      </w:r>
      <w:proofErr w:type="gramEnd"/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тот интересный и эффектный опыт объясняется тем, что всякая сила может быть разложена на несколько меньших сил. В данном случае вес человека распределяется между пятью точками опоры. Человек, которого желают поднять, должен сильнее напрячь мускулы рук, шеи и ног, причем руки должны быть согнуты в локтях.</w:t>
      </w:r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Двое из участников опыта подводят свои указательные пальцы под ступни стоящего человека, а двое других — под его локти, а пятый поддерживает его пальцем за подбородок.</w:t>
      </w:r>
      <w:r w:rsidRPr="005B7A3E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Затем по команде «раз, два, три» все пятеро, употребив сравнительно небольшое усилие, поднимают стоящего на полу человека.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FF0000"/>
          <w:sz w:val="16"/>
          <w:szCs w:val="16"/>
        </w:rPr>
      </w:pP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цель опыта: показать значение центра тяжести для поддержания равновесия.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Материалы: стул, человек с меткой на спине и на животе (на 20 см выше уровня пупка два кружка)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Если я скажу вам: «Сейчас вы сядете на стул так, что не сможете встать, хотя и не будете привязаны», вы примете это, конечно, за шутку.</w:t>
      </w:r>
    </w:p>
    <w:p w:rsidR="005B7A3E" w:rsidRDefault="005B7A3E" w:rsidP="005B7A3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Сядьте, держа туловище отвесно и не пододвигая ног под сиденье стула.</w:t>
      </w:r>
    </w:p>
    <w:p w:rsidR="005B7A3E" w:rsidRDefault="005B7A3E" w:rsidP="005B7A3E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Попробуйте встать, не меняя положения ног и не нагибая корпуса вперед.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Итог: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встать не смогли. Никаким усилием мускулов не удастся вам встать со стула, пока вы не пододвинете ноги под сиденье или не подадитесь корпусом вперед.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B050"/>
          <w:sz w:val="16"/>
          <w:szCs w:val="16"/>
        </w:rPr>
        <w:t>Почему так происходит?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Чтобы понять, почему это так, нам придется побеседовать немного о равновесии тел вообще и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человеческого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в частности. В таком положении невозможно подняться со стула. Стоящий предмет не опрокидывается только тогда, когда отвесная линия, проведенная из центра тяжести, проходит в пределах его основания.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Так называемые «падающие башни» — в Пизе, в Болонье или хотя бы «падающая колокольня» в Архангельске не падают, несмотря на свой наклон, также потому, что отвесная линия из их центра тяжести не выходит за пределы основания (другая, второстепенная, причина та, что они углублены в землю своими фундаментами).</w:t>
      </w:r>
    </w:p>
    <w:p w:rsidR="005B7A3E" w:rsidRDefault="005B7A3E" w:rsidP="005B7A3E">
      <w:pPr>
        <w:pStyle w:val="a4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color w:val="000000"/>
        </w:rPr>
        <w:t>Стоящий человек не падает только до тех пор, пока от</w:t>
      </w:r>
      <w:r>
        <w:rPr>
          <w:color w:val="000000"/>
        </w:rPr>
        <w:softHyphen/>
        <w:t>весная линия из центра тяжести находится внутри площадки, ограниченной краями его ступней</w:t>
      </w:r>
      <w:r>
        <w:rPr>
          <w:color w:val="000000"/>
          <w:sz w:val="18"/>
          <w:szCs w:val="18"/>
        </w:rPr>
        <w:t>.</w:t>
      </w:r>
      <w:r>
        <w:rPr>
          <w:rStyle w:val="apple-converted-space"/>
          <w:color w:val="000000"/>
          <w:sz w:val="18"/>
          <w:szCs w:val="18"/>
        </w:rPr>
        <w:t> </w:t>
      </w:r>
      <w:r>
        <w:rPr>
          <w:rFonts w:ascii="Arial" w:hAnsi="Arial" w:cs="Arial"/>
          <w:color w:val="000000"/>
        </w:rPr>
        <w:t>Центр тяжести туловища сидящего человека находится внутри тела, близ позвоночника, сантиметров на 20 выше уровня пупка. Проведите отвесную линию из этой точки вниз: она пройдет под стулом, позади ступней. А чтобы человек мог стоять, линия эта должна проходить между ступнями.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Значит, вставая, мы должны либо податься грудью вперед, перемещая этим центр тяжести, либо же пододвинуть ноги назад, чтобы подвести опору под центр тяжести. Обычно мы так и делаем, когда встаем со стула. Но если нам не разрешают делать ни того, ни другого, то встать мудрено, как вы и убеждаетесь на описанном опыте.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B050"/>
          <w:sz w:val="16"/>
          <w:szCs w:val="16"/>
        </w:rPr>
        <w:t>Сформулируйте, пожалуйста, вывод.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Вывод:</w:t>
      </w:r>
      <w:r>
        <w:rPr>
          <w:rStyle w:val="apple-converted-space"/>
          <w:rFonts w:ascii="Arial" w:hAnsi="Arial" w:cs="Arial"/>
          <w:b/>
          <w:bCs/>
          <w:color w:val="FF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предмет не опрокидывается, когда отвесная линия, проведенная из центра тяжести, проходит в пределах его основания.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Опыт «Загадочный стул» ориентирует учащихся не только на усвоение отдельных понятий о центре тяжести, о равновесии тел, но и на способы этого усвоения, на исследовательскую деятельность, на развитие творческого потенциала ученика.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Оказывается очень часто в строительстве, в оборонной промышленности встречаются конструкции со смещённым центром тяжести.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Далее мы разбираем пример со смещённым центром тяжести, который не совпадает с телом.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i/>
          <w:iCs/>
          <w:color w:val="000000"/>
          <w:sz w:val="16"/>
          <w:szCs w:val="16"/>
        </w:rPr>
        <w:t>Выходит ученик и показывает опыт.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На столе собраны конструкции: «Парящие вилки», «парящий молоток», «12 гвоздей».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b/>
          <w:bCs/>
          <w:color w:val="FF0000"/>
          <w:sz w:val="16"/>
          <w:szCs w:val="16"/>
        </w:rPr>
      </w:pPr>
      <w:r>
        <w:rPr>
          <w:rFonts w:ascii="Arial" w:hAnsi="Arial" w:cs="Arial"/>
          <w:b/>
          <w:bCs/>
          <w:color w:val="FF0000"/>
          <w:sz w:val="16"/>
          <w:szCs w:val="16"/>
        </w:rPr>
        <w:t>Опыт № 2 «Парящие вилки».</w:t>
      </w:r>
    </w:p>
    <w:p w:rsidR="00945733" w:rsidRDefault="00945733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" style="width:24.2pt;height:24.2pt"/>
        </w:pict>
      </w:r>
      <w:r>
        <w:pict>
          <v:shape id="_x0000_i1028" type="#_x0000_t75" alt="" style="width:24.2pt;height:24.2pt"/>
        </w:pict>
      </w:r>
      <w:r>
        <w:pict>
          <v:shape id="_x0000_i1029" type="#_x0000_t75" alt="" style="width:24.2pt;height:24.2pt"/>
        </w:pict>
      </w:r>
      <w:r>
        <w:pict>
          <v:shape id="_x0000_i1030" type="#_x0000_t75" alt="" style="width:24.2pt;height:24.2pt"/>
        </w:pict>
      </w:r>
      <w:r>
        <w:pict>
          <v:shape id="_x0000_i1031" type="#_x0000_t75" alt="hello_html_m7bc814b6.png (816×645)" style="width:24.2pt;height:24.2pt"/>
        </w:pic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pict>
          <v:shape id="_x0000_i1025" type="#_x0000_t75" alt="hello_html_m7bc814b6.png" style="width:146.9pt;height:89.85pt"/>
        </w:pic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Цель опыта: показать значение центра тяжести для поддержания равновесия.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Материалы:</w:t>
      </w:r>
      <w:r>
        <w:rPr>
          <w:rStyle w:val="apple-converted-space"/>
          <w:rFonts w:ascii="Arial" w:hAnsi="Arial" w:cs="Arial"/>
          <w:color w:val="FF0000"/>
          <w:sz w:val="16"/>
          <w:szCs w:val="16"/>
        </w:rPr>
        <w:t> </w:t>
      </w:r>
      <w:r>
        <w:rPr>
          <w:rFonts w:ascii="Arial" w:hAnsi="Arial" w:cs="Arial"/>
          <w:color w:val="333333"/>
          <w:sz w:val="16"/>
          <w:szCs w:val="16"/>
          <w:shd w:val="clear" w:color="auto" w:fill="FFFFFF"/>
        </w:rPr>
        <w:t>две вилки, спичка, пустой стакан</w:t>
      </w:r>
    </w:p>
    <w:p w:rsidR="005B7A3E" w:rsidRDefault="005B7A3E" w:rsidP="005B7A3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Соединяем две вилки вместе.</w:t>
      </w:r>
    </w:p>
    <w:p w:rsidR="005B7A3E" w:rsidRDefault="005B7A3E" w:rsidP="005B7A3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 xml:space="preserve">Вставляем кончик спички </w:t>
      </w:r>
      <w:proofErr w:type="gramStart"/>
      <w:r>
        <w:rPr>
          <w:rFonts w:ascii="Arial" w:hAnsi="Arial" w:cs="Arial"/>
          <w:color w:val="333333"/>
          <w:sz w:val="16"/>
          <w:szCs w:val="16"/>
        </w:rPr>
        <w:t>в место соединения</w:t>
      </w:r>
      <w:proofErr w:type="gramEnd"/>
      <w:r>
        <w:rPr>
          <w:rFonts w:ascii="Arial" w:hAnsi="Arial" w:cs="Arial"/>
          <w:color w:val="333333"/>
          <w:sz w:val="16"/>
          <w:szCs w:val="16"/>
        </w:rPr>
        <w:t xml:space="preserve"> вилок, а другой конец ставим на край деревянной палочки.</w:t>
      </w:r>
    </w:p>
    <w:p w:rsidR="005B7A3E" w:rsidRDefault="005B7A3E" w:rsidP="005B7A3E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Поджигаем кончик спички, который свисает с края палочки.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Итог</w:t>
      </w:r>
      <w:r>
        <w:rPr>
          <w:rFonts w:ascii="Arial" w:hAnsi="Arial" w:cs="Arial"/>
          <w:b/>
          <w:bCs/>
          <w:color w:val="333333"/>
          <w:sz w:val="16"/>
          <w:szCs w:val="16"/>
        </w:rPr>
        <w:t>:</w:t>
      </w:r>
      <w:r>
        <w:rPr>
          <w:rFonts w:ascii="Arial" w:hAnsi="Arial" w:cs="Arial"/>
          <w:color w:val="333333"/>
          <w:sz w:val="16"/>
          <w:szCs w:val="16"/>
        </w:rPr>
        <w:t> две вилки держатся на кончике спички, которая, в свою очередь, другим концом стоит на краю деревянной палочки.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B050"/>
          <w:sz w:val="16"/>
          <w:szCs w:val="16"/>
        </w:rPr>
        <w:t>Как две тяжёлые вилки держатся на кончике спички?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Две вилки и зубочистка образуют твердое тело. У него есть где-то центр масс, и есть точка опоры. Силы тяжести будут стремиться привести тело в такое положение, чтобы центр масс был как можно ниже, этого можно добиться, если он будет располагаться точно под точкой опоры. В нашем случае так получилось, что центр масс геометрически не принадлежит телу, такое бывает, если тело имеет причудливую форму, и поэтому его положение равновесия кажется немного странным. 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B050"/>
          <w:sz w:val="16"/>
          <w:szCs w:val="16"/>
        </w:rPr>
        <w:t>Сформулируйте, пожалуйста, вывод.</w:t>
      </w:r>
      <w:r>
        <w:rPr>
          <w:rFonts w:ascii="Arial" w:hAnsi="Arial" w:cs="Arial"/>
          <w:color w:val="333333"/>
          <w:sz w:val="16"/>
          <w:szCs w:val="16"/>
        </w:rPr>
        <w:br/>
      </w:r>
      <w:r>
        <w:rPr>
          <w:rFonts w:ascii="Arial" w:hAnsi="Arial" w:cs="Arial"/>
          <w:color w:val="FF0000"/>
          <w:sz w:val="16"/>
          <w:szCs w:val="16"/>
        </w:rPr>
        <w:t>Вывод:</w:t>
      </w:r>
      <w:r>
        <w:rPr>
          <w:rStyle w:val="apple-converted-space"/>
          <w:rFonts w:ascii="Arial" w:hAnsi="Arial" w:cs="Arial"/>
          <w:color w:val="FF0000"/>
          <w:sz w:val="16"/>
          <w:szCs w:val="16"/>
        </w:rPr>
        <w:t> </w:t>
      </w:r>
      <w:r>
        <w:rPr>
          <w:rFonts w:ascii="Arial" w:hAnsi="Arial" w:cs="Arial"/>
          <w:color w:val="333333"/>
          <w:sz w:val="16"/>
          <w:szCs w:val="16"/>
        </w:rPr>
        <w:t>центр масс геометрически не принадлежит телу,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333333"/>
          <w:sz w:val="16"/>
          <w:szCs w:val="16"/>
        </w:rPr>
        <w:t>поэтому его положение равновесия кажется немного странным.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0000"/>
          <w:sz w:val="16"/>
          <w:szCs w:val="16"/>
        </w:rPr>
        <w:t>Введение в теорию осуществляю через практическую задачу «Парящие вилки», а над её, казалось бы, простым решением нужно подумать. Вовлекая каждого ученика в исследовательскую деятельность, я застав</w:t>
      </w:r>
      <w:r>
        <w:rPr>
          <w:rFonts w:ascii="Arial" w:hAnsi="Arial" w:cs="Arial"/>
          <w:b/>
          <w:bCs/>
          <w:color w:val="000000"/>
          <w:sz w:val="16"/>
          <w:szCs w:val="16"/>
        </w:rPr>
        <w:softHyphen/>
        <w:t>ляю его задумываться над вопросом «Почему вилки парят в воздухе?», «Как связать это явление с центром тяжести?», развивая у него навыки аналитической и рефлексивной дея</w:t>
      </w:r>
      <w:r>
        <w:rPr>
          <w:rFonts w:ascii="Arial" w:hAnsi="Arial" w:cs="Arial"/>
          <w:b/>
          <w:bCs/>
          <w:color w:val="000000"/>
          <w:sz w:val="16"/>
          <w:szCs w:val="16"/>
        </w:rPr>
        <w:softHyphen/>
        <w:t>тельности.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Ещё одним из ярких опытов на равновесие тел является опыт «Четыре стула».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333333"/>
          <w:sz w:val="16"/>
          <w:szCs w:val="16"/>
        </w:rPr>
        <w:t>Выходят 4 человека (мальчики) и демонстрируют опыт.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FF0000"/>
          <w:sz w:val="16"/>
          <w:szCs w:val="16"/>
        </w:rPr>
        <w:t>Опыт № 3 «4 стула».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pict>
          <v:shape id="_x0000_i1026" type="#_x0000_t75" alt="hello_html_mff09c25.png" style="width:138.8pt;height:112.3pt"/>
        </w:pic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Цель опыта: определить условие равновесия тела.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Материалы: 4 стула, 4 участника.</w:t>
      </w:r>
    </w:p>
    <w:p w:rsidR="005B7A3E" w:rsidRDefault="005B7A3E" w:rsidP="005B7A3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Ставлю 4 стула по кругу перпендикулярно друг другу.</w:t>
      </w:r>
    </w:p>
    <w:p w:rsidR="005B7A3E" w:rsidRDefault="005B7A3E" w:rsidP="005B7A3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Сажаю 4 участников так, чтобы колени следующего находились за спиной предыдущего участника.</w:t>
      </w:r>
    </w:p>
    <w:p w:rsidR="005B7A3E" w:rsidRDefault="005B7A3E" w:rsidP="005B7A3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Участники скрепляют руки в центре.</w:t>
      </w:r>
    </w:p>
    <w:p w:rsidR="005B7A3E" w:rsidRDefault="005B7A3E" w:rsidP="005B7A3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Каждый ложится на колени предыдущего участника.</w:t>
      </w:r>
    </w:p>
    <w:p w:rsidR="005B7A3E" w:rsidRDefault="005B7A3E" w:rsidP="005B7A3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Достаю стулья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из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под каждого.</w:t>
      </w:r>
    </w:p>
    <w:p w:rsidR="005B7A3E" w:rsidRDefault="005B7A3E" w:rsidP="005B7A3E">
      <w:pPr>
        <w:pStyle w:val="a4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Фигура держится в воздухе.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Итог:</w:t>
      </w:r>
      <w:r>
        <w:rPr>
          <w:rStyle w:val="apple-converted-space"/>
          <w:rFonts w:ascii="Arial" w:hAnsi="Arial" w:cs="Arial"/>
          <w:color w:val="00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 xml:space="preserve">участники держатся в воздухе,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опираясь на колени друг друга</w:t>
      </w:r>
      <w:proofErr w:type="gramEnd"/>
      <w:r>
        <w:rPr>
          <w:rFonts w:ascii="Arial" w:hAnsi="Arial" w:cs="Arial"/>
          <w:color w:val="000000"/>
          <w:sz w:val="16"/>
          <w:szCs w:val="16"/>
        </w:rPr>
        <w:t>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B050"/>
          <w:sz w:val="16"/>
          <w:szCs w:val="16"/>
        </w:rPr>
        <w:t>Как участники держатся?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Вывод:</w:t>
      </w:r>
      <w:r>
        <w:rPr>
          <w:rStyle w:val="apple-converted-space"/>
          <w:rFonts w:ascii="Arial" w:hAnsi="Arial" w:cs="Arial"/>
          <w:color w:val="FF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тело находится в равновесии, если равнодействующая всех сил, приложенных к телу равна нулю.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Когда мы проходим тему «Сложение сил» я предлагаю проделать опыт с яйцом. Оказывается, что сломать яичную скорлупу не так - то просто.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i/>
          <w:iCs/>
          <w:color w:val="000000"/>
          <w:sz w:val="16"/>
          <w:szCs w:val="16"/>
        </w:rPr>
        <w:t>Выходит один желающий и пробует раздавить яйцо.</w:t>
      </w:r>
    </w:p>
    <w:p w:rsidR="00514DA8" w:rsidRDefault="00514DA8" w:rsidP="005B7A3E">
      <w:pPr>
        <w:ind w:left="0"/>
      </w:pPr>
    </w:p>
    <w:p w:rsidR="005B7A3E" w:rsidRDefault="005B7A3E" w:rsidP="005B7A3E">
      <w:pPr>
        <w:ind w:left="0"/>
      </w:pPr>
    </w:p>
    <w:p w:rsidR="005B7A3E" w:rsidRDefault="005B7A3E" w:rsidP="005B7A3E">
      <w:pPr>
        <w:ind w:left="0"/>
      </w:pP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FF0000"/>
          <w:sz w:val="16"/>
          <w:szCs w:val="16"/>
        </w:rPr>
        <w:t>Опыт № 9 «Неожиданное превращение окраски».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Цель опыта: исследовать смешивание цветов при разных условиях.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Материалы: вентилятор, круг с тремя цветами (красный, зелёный, синий), краски те же банки с водой.</w:t>
      </w:r>
    </w:p>
    <w:p w:rsidR="005B7A3E" w:rsidRDefault="005B7A3E" w:rsidP="005B7A3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Сделать круг из трёх секторов (красный, синий, зелёный)</w:t>
      </w:r>
    </w:p>
    <w:p w:rsidR="005B7A3E" w:rsidRDefault="005B7A3E" w:rsidP="005B7A3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Закрепить круг на вращающий элемент</w:t>
      </w:r>
    </w:p>
    <w:p w:rsidR="005B7A3E" w:rsidRDefault="005B7A3E" w:rsidP="005B7A3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Включить вращение круга</w:t>
      </w:r>
    </w:p>
    <w:p w:rsidR="005B7A3E" w:rsidRDefault="005B7A3E" w:rsidP="005B7A3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Определить, получившийся цвет</w:t>
      </w:r>
    </w:p>
    <w:p w:rsidR="005B7A3E" w:rsidRDefault="005B7A3E" w:rsidP="005B7A3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Смешать акварельные краски тех же цветов</w:t>
      </w:r>
    </w:p>
    <w:p w:rsidR="005B7A3E" w:rsidRDefault="005B7A3E" w:rsidP="005B7A3E">
      <w:pPr>
        <w:pStyle w:val="a4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>Определить получившийся цвет.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Итог</w:t>
      </w:r>
      <w:r>
        <w:rPr>
          <w:rFonts w:ascii="Arial" w:hAnsi="Arial" w:cs="Arial"/>
          <w:color w:val="000000"/>
          <w:sz w:val="16"/>
          <w:szCs w:val="16"/>
        </w:rPr>
        <w:t>: при вращении диска получается белый цвет, при смешивании акварельных красок получается чёрный цвет.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b/>
          <w:bCs/>
          <w:color w:val="00B050"/>
          <w:sz w:val="16"/>
          <w:szCs w:val="16"/>
        </w:rPr>
        <w:lastRenderedPageBreak/>
        <w:t>Объяснить полученный результат.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Складывать цвета можно по -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разному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. На диске три цвета (красный, зелёный, синий) Красный цвет означает, что я своим глазом вижу красный цвет, и т. д. Если мы будем вращать диск, то в каждый момент, благодаря инерции глаза мы будем видеть и синий, и зелёный и красный цвета. В глазу они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суммируются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 и получается результирующий цвет. Какой? Белый. И это сложение цветов называется аддитивным, т е сложение цветов, так как оно есть.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000000"/>
          <w:sz w:val="16"/>
          <w:szCs w:val="16"/>
        </w:rPr>
        <w:t xml:space="preserve">А вот у нас есть краски тех же цветов. Попробуем смешать их и получить белую жидкость. Получили серую жидкость, хотя смешали те же три цвета. Почему? Потому что мы смешали их по - </w:t>
      </w:r>
      <w:proofErr w:type="gramStart"/>
      <w:r>
        <w:rPr>
          <w:rFonts w:ascii="Arial" w:hAnsi="Arial" w:cs="Arial"/>
          <w:color w:val="000000"/>
          <w:sz w:val="16"/>
          <w:szCs w:val="16"/>
        </w:rPr>
        <w:t>другому</w:t>
      </w:r>
      <w:proofErr w:type="gramEnd"/>
      <w:r>
        <w:rPr>
          <w:rFonts w:ascii="Arial" w:hAnsi="Arial" w:cs="Arial"/>
          <w:color w:val="000000"/>
          <w:sz w:val="16"/>
          <w:szCs w:val="16"/>
        </w:rPr>
        <w:t xml:space="preserve">. Что такое зелёная жидкость? Это значит, что свет проходит через зелёную жидкость и эта жидкость поглощает все цвета кроме зелёного. С красным и синим то же. А если мы смешали эти три жидкости, то свет поглотил все цвета и получился серый. Это смешение называется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субтрактивным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. А если перевести на русский с английского, то аддитивный способ это сложение цветов, а </w:t>
      </w:r>
      <w:proofErr w:type="spellStart"/>
      <w:r>
        <w:rPr>
          <w:rFonts w:ascii="Arial" w:hAnsi="Arial" w:cs="Arial"/>
          <w:color w:val="000000"/>
          <w:sz w:val="16"/>
          <w:szCs w:val="16"/>
        </w:rPr>
        <w:t>субтрактивный</w:t>
      </w:r>
      <w:proofErr w:type="spellEnd"/>
      <w:r>
        <w:rPr>
          <w:rFonts w:ascii="Arial" w:hAnsi="Arial" w:cs="Arial"/>
          <w:color w:val="000000"/>
          <w:sz w:val="16"/>
          <w:szCs w:val="16"/>
        </w:rPr>
        <w:t xml:space="preserve"> способ это вычитание цветов.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r>
        <w:rPr>
          <w:rFonts w:ascii="Arial" w:hAnsi="Arial" w:cs="Arial"/>
          <w:color w:val="FF0000"/>
          <w:sz w:val="16"/>
          <w:szCs w:val="16"/>
        </w:rPr>
        <w:t>Вывод:</w:t>
      </w:r>
      <w:r>
        <w:rPr>
          <w:rStyle w:val="apple-converted-space"/>
          <w:rFonts w:ascii="Arial" w:hAnsi="Arial" w:cs="Arial"/>
          <w:color w:val="FF0000"/>
          <w:sz w:val="16"/>
          <w:szCs w:val="16"/>
        </w:rPr>
        <w:t> </w:t>
      </w:r>
      <w:r>
        <w:rPr>
          <w:rFonts w:ascii="Arial" w:hAnsi="Arial" w:cs="Arial"/>
          <w:color w:val="000000"/>
          <w:sz w:val="16"/>
          <w:szCs w:val="16"/>
        </w:rPr>
        <w:t>при смешивании одинаковых цветов различными способами, получаются разные цвета.</w:t>
      </w:r>
    </w:p>
    <w:p w:rsidR="005B7A3E" w:rsidRDefault="005B7A3E" w:rsidP="005B7A3E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6"/>
          <w:szCs w:val="16"/>
        </w:rPr>
      </w:pPr>
      <w:proofErr w:type="gramStart"/>
      <w:r>
        <w:rPr>
          <w:rFonts w:ascii="Arial" w:hAnsi="Arial" w:cs="Arial"/>
          <w:b/>
          <w:bCs/>
          <w:color w:val="000000"/>
          <w:sz w:val="16"/>
          <w:szCs w:val="16"/>
        </w:rPr>
        <w:t>Вывод</w:t>
      </w:r>
      <w:proofErr w:type="gramEnd"/>
      <w:r>
        <w:rPr>
          <w:rFonts w:ascii="Arial" w:hAnsi="Arial" w:cs="Arial"/>
          <w:b/>
          <w:bCs/>
          <w:color w:val="000000"/>
          <w:sz w:val="16"/>
          <w:szCs w:val="16"/>
        </w:rPr>
        <w:t>: какие бы краски не встречались на вашем жизненном пути, пусть в итоге всегда получается белая полоса.</w:t>
      </w:r>
    </w:p>
    <w:p w:rsidR="005B7A3E" w:rsidRDefault="005B7A3E" w:rsidP="005B7A3E">
      <w:pPr>
        <w:ind w:left="0"/>
      </w:pPr>
    </w:p>
    <w:sectPr w:rsidR="005B7A3E" w:rsidSect="00514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905BF"/>
    <w:multiLevelType w:val="multilevel"/>
    <w:tmpl w:val="458807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3B02CF3"/>
    <w:multiLevelType w:val="multilevel"/>
    <w:tmpl w:val="26CE2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725883"/>
    <w:multiLevelType w:val="multilevel"/>
    <w:tmpl w:val="C298B4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2457F5"/>
    <w:multiLevelType w:val="multilevel"/>
    <w:tmpl w:val="CC02E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5B7A3E"/>
    <w:rsid w:val="00514DA8"/>
    <w:rsid w:val="005B7A3E"/>
    <w:rsid w:val="0072176C"/>
    <w:rsid w:val="00916FC8"/>
    <w:rsid w:val="00945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60" w:line="360" w:lineRule="auto"/>
        <w:ind w:left="420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5B7A3E"/>
    <w:rPr>
      <w:b/>
      <w:bCs/>
    </w:rPr>
  </w:style>
  <w:style w:type="paragraph" w:styleId="a4">
    <w:name w:val="Normal (Web)"/>
    <w:basedOn w:val="a"/>
    <w:uiPriority w:val="99"/>
    <w:semiHidden/>
    <w:unhideWhenUsed/>
    <w:rsid w:val="005B7A3E"/>
    <w:pPr>
      <w:spacing w:before="100" w:beforeAutospacing="1" w:after="100" w:afterAutospacing="1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B7A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1392</Words>
  <Characters>7937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</dc:creator>
  <cp:keywords/>
  <dc:description/>
  <cp:lastModifiedBy>Даниил</cp:lastModifiedBy>
  <cp:revision>3</cp:revision>
  <dcterms:created xsi:type="dcterms:W3CDTF">2018-12-01T10:42:00Z</dcterms:created>
  <dcterms:modified xsi:type="dcterms:W3CDTF">2018-12-01T10:53:00Z</dcterms:modified>
</cp:coreProperties>
</file>